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04E16" w14:textId="1A09A963" w:rsidR="00B31487" w:rsidRPr="00F34649" w:rsidRDefault="00B31487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>REGULAMIN ZAWODÓW ROBOTYCZNYCH</w:t>
      </w:r>
    </w:p>
    <w:p w14:paraId="521A3D82" w14:textId="1139362E" w:rsidR="00B31487" w:rsidRPr="00F34649" w:rsidRDefault="00B31487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>UMG LINERACE 2026</w:t>
      </w:r>
    </w:p>
    <w:p w14:paraId="4C7E7824" w14:textId="440D46B1" w:rsidR="00B31487" w:rsidRPr="00F34649" w:rsidRDefault="00B31487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>Dzień Elektryka 2026</w:t>
      </w:r>
    </w:p>
    <w:p w14:paraId="2AD3E0CF" w14:textId="14FDDB64" w:rsidR="00B31487" w:rsidRPr="00F34649" w:rsidRDefault="00B31487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Uniwersytet Morski w Gdyni – </w:t>
      </w:r>
      <w:r w:rsidR="00886BE2" w:rsidRPr="00F34649">
        <w:rPr>
          <w:rFonts w:ascii="Times New Roman" w:hAnsi="Times New Roman" w:cs="Times New Roman"/>
          <w:b/>
          <w:bCs/>
        </w:rPr>
        <w:t>15 kwietnia 2026 roku</w:t>
      </w:r>
    </w:p>
    <w:p w14:paraId="02D18B15" w14:textId="77777777" w:rsidR="00DB17FD" w:rsidRPr="00F34649" w:rsidRDefault="00DB17FD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4260F5" w14:textId="2A7EA5D8" w:rsidR="00B31487" w:rsidRPr="00F34649" w:rsidRDefault="0054410A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</w:t>
      </w:r>
      <w:r w:rsidR="00B31487" w:rsidRPr="00F34649">
        <w:rPr>
          <w:rFonts w:ascii="Times New Roman" w:hAnsi="Times New Roman" w:cs="Times New Roman"/>
          <w:b/>
          <w:bCs/>
        </w:rPr>
        <w:t>1 Postanowienia ogólne</w:t>
      </w:r>
    </w:p>
    <w:p w14:paraId="188E5E43" w14:textId="57AD099D" w:rsidR="00B31487" w:rsidRPr="00194BCD" w:rsidRDefault="00EE4A16" w:rsidP="00194BCD">
      <w:pPr>
        <w:pStyle w:val="Akapitzlist"/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Niniejszy regulamin określa zasady uczestnictwa</w:t>
      </w:r>
      <w:r w:rsidRPr="00194BCD">
        <w:rPr>
          <w:rFonts w:ascii="Times New Roman" w:hAnsi="Times New Roman" w:cs="Times New Roman"/>
          <w:b/>
          <w:bCs/>
        </w:rPr>
        <w:t>, organizacji oraz przebiegu zawodów robotycznych UMG LineRace 2026, organizowanych w ramach Dnia Elektryka 2026 na</w:t>
      </w:r>
      <w:r w:rsidR="00D547C4" w:rsidRPr="00194BCD">
        <w:rPr>
          <w:rFonts w:ascii="Times New Roman" w:hAnsi="Times New Roman" w:cs="Times New Roman"/>
          <w:b/>
          <w:bCs/>
        </w:rPr>
        <w:t> </w:t>
      </w:r>
      <w:r w:rsidRPr="00194BCD">
        <w:rPr>
          <w:rFonts w:ascii="Times New Roman" w:hAnsi="Times New Roman" w:cs="Times New Roman"/>
          <w:b/>
          <w:bCs/>
        </w:rPr>
        <w:t xml:space="preserve">Uniwersytecie Morskim w Gdyni, </w:t>
      </w:r>
      <w:r w:rsidRPr="00194BCD">
        <w:rPr>
          <w:rFonts w:ascii="Times New Roman" w:hAnsi="Times New Roman" w:cs="Times New Roman"/>
        </w:rPr>
        <w:t>w tym prawa i obowiązki uczestników, zasady rywalizacji oraz kwestie organizacyjne i techniczne związane z realizacją wydarzenia.</w:t>
      </w:r>
    </w:p>
    <w:p w14:paraId="46E27B1B" w14:textId="2D68D33B" w:rsidR="00EE4A16" w:rsidRPr="00194BCD" w:rsidRDefault="00EE4A16" w:rsidP="00194BCD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 xml:space="preserve">Zawody robotyczne UMG LineRace 2026 realizowane są </w:t>
      </w:r>
      <w:r w:rsidRPr="00194BCD">
        <w:rPr>
          <w:rFonts w:ascii="Times New Roman" w:hAnsi="Times New Roman" w:cs="Times New Roman"/>
          <w:b/>
          <w:bCs/>
        </w:rPr>
        <w:t>w ramach programu ARGON</w:t>
      </w:r>
      <w:r w:rsidRPr="00194BCD">
        <w:rPr>
          <w:rFonts w:ascii="Times New Roman" w:hAnsi="Times New Roman" w:cs="Times New Roman"/>
        </w:rPr>
        <w:t xml:space="preserve"> – uczelnianej inicjatywy wspierającej rozwój kompetencji inżynierskich, projektowych oraz interdyscyplinarnych studentów Uniwersytetu Morskiego w Gdyni poprzez organizację wydarzeń edukacyjnych, konkursów technicznych i działań zespołowych.</w:t>
      </w:r>
    </w:p>
    <w:p w14:paraId="4DB887C5" w14:textId="2456A414" w:rsidR="00B266D6" w:rsidRPr="00194BCD" w:rsidRDefault="00D547C4" w:rsidP="00194BCD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Zawody UMG LineRace 2026 realizowane są w celu stworzenia studentom Uniwersytetu Morskiego w Gdyni warunków do praktycznego wy</w:t>
      </w:r>
      <w:r w:rsidR="00F34649">
        <w:rPr>
          <w:rFonts w:ascii="Times New Roman" w:hAnsi="Times New Roman" w:cs="Times New Roman"/>
        </w:rPr>
        <w:t>korzystania wiedzy zdobywanej w </w:t>
      </w:r>
      <w:r w:rsidRPr="00194BCD">
        <w:rPr>
          <w:rFonts w:ascii="Times New Roman" w:hAnsi="Times New Roman" w:cs="Times New Roman"/>
        </w:rPr>
        <w:t>toku studiów, rozwijania umiejętności projektowych i zespołowych oraz zdobywania doświadczenia w pracy nad rzeczywistym zadaniem, a także w celu integracji środowiska studenckiego, promocji aktywności kół naukowych i popularyzacji nauk technicznych w ramach inicjatyw edukacyjnych Uczelni.</w:t>
      </w:r>
    </w:p>
    <w:p w14:paraId="28C30037" w14:textId="2AE15727" w:rsidR="00B31487" w:rsidRPr="00194BCD" w:rsidRDefault="00B31487" w:rsidP="00194BCD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 xml:space="preserve">Zawody odbędą się dnia </w:t>
      </w:r>
      <w:r w:rsidRPr="00194BCD">
        <w:rPr>
          <w:rFonts w:ascii="Times New Roman" w:hAnsi="Times New Roman" w:cs="Times New Roman"/>
          <w:b/>
          <w:bCs/>
        </w:rPr>
        <w:t>15 kwietnia 2026 r</w:t>
      </w:r>
      <w:r w:rsidR="00AA76DD" w:rsidRPr="00194BCD">
        <w:rPr>
          <w:rFonts w:ascii="Times New Roman" w:hAnsi="Times New Roman" w:cs="Times New Roman"/>
          <w:b/>
          <w:bCs/>
        </w:rPr>
        <w:t>oku</w:t>
      </w:r>
      <w:r w:rsidRPr="00194BCD">
        <w:rPr>
          <w:rFonts w:ascii="Times New Roman" w:hAnsi="Times New Roman" w:cs="Times New Roman"/>
        </w:rPr>
        <w:t xml:space="preserve"> na terenie Uniwersytetu Morskiego w</w:t>
      </w:r>
      <w:r w:rsidR="00AA76DD" w:rsidRPr="00194BCD">
        <w:rPr>
          <w:rFonts w:ascii="Times New Roman" w:hAnsi="Times New Roman" w:cs="Times New Roman"/>
        </w:rPr>
        <w:t> </w:t>
      </w:r>
      <w:r w:rsidRPr="00194BCD">
        <w:rPr>
          <w:rFonts w:ascii="Times New Roman" w:hAnsi="Times New Roman" w:cs="Times New Roman"/>
        </w:rPr>
        <w:t>Gdyni.</w:t>
      </w:r>
    </w:p>
    <w:p w14:paraId="783DF78D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76E8792" w14:textId="21D93C60" w:rsidR="00EE4A16" w:rsidRPr="00194BCD" w:rsidRDefault="00B266D6" w:rsidP="00194BC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94BCD">
        <w:rPr>
          <w:rFonts w:ascii="Times New Roman" w:hAnsi="Times New Roman" w:cs="Times New Roman"/>
          <w:b/>
        </w:rPr>
        <w:t xml:space="preserve">§ 2 </w:t>
      </w:r>
      <w:r w:rsidR="00EE4A16" w:rsidRPr="00F34649">
        <w:rPr>
          <w:rFonts w:ascii="Times New Roman" w:hAnsi="Times New Roman" w:cs="Times New Roman"/>
          <w:b/>
          <w:bCs/>
        </w:rPr>
        <w:t>Cel</w:t>
      </w:r>
    </w:p>
    <w:p w14:paraId="09387D89" w14:textId="03C12264" w:rsidR="00B31487" w:rsidRPr="00194BCD" w:rsidRDefault="001C4382" w:rsidP="00194BCD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Celem zawodów jest stworzenie studentom Uniwersytetu Morskiego w Gdyni przestrzeni do praktycznego zastosowania wiedzy z zakresu nauk technicznych, inżynieryjnych i</w:t>
      </w:r>
      <w:r w:rsidR="00AA76DD" w:rsidRPr="00194BCD">
        <w:rPr>
          <w:rFonts w:ascii="Times New Roman" w:hAnsi="Times New Roman" w:cs="Times New Roman"/>
        </w:rPr>
        <w:t> </w:t>
      </w:r>
      <w:r w:rsidRPr="00194BCD">
        <w:rPr>
          <w:rFonts w:ascii="Times New Roman" w:hAnsi="Times New Roman" w:cs="Times New Roman"/>
        </w:rPr>
        <w:t>interdyscyplinarnych, rozwijania kompetencji projektowych oraz zdobywania doświadczenia zespołowego poprzez udział w rywalizacji robotycznej opartej na zasadach fair play.</w:t>
      </w:r>
    </w:p>
    <w:p w14:paraId="5B6AB9D6" w14:textId="77777777" w:rsidR="001C4382" w:rsidRPr="00194BCD" w:rsidRDefault="001C4382" w:rsidP="00194BCD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Cele szczegółowe zawodów obejmują:</w:t>
      </w:r>
    </w:p>
    <w:p w14:paraId="28683F27" w14:textId="51F0460C" w:rsidR="001C4382" w:rsidRPr="00F34649" w:rsidRDefault="001C4382" w:rsidP="00194BC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rozwijanie umiejętności projektowania, konstruowania i programowania autonomicz</w:t>
      </w:r>
      <w:r w:rsidR="00971FE4">
        <w:rPr>
          <w:rFonts w:ascii="Times New Roman" w:hAnsi="Times New Roman" w:cs="Times New Roman"/>
        </w:rPr>
        <w:t>nych robotów typu line follower;</w:t>
      </w:r>
    </w:p>
    <w:p w14:paraId="424B9109" w14:textId="517C4791" w:rsidR="001C4382" w:rsidRPr="00F34649" w:rsidRDefault="001C4382" w:rsidP="00194BC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kształtowanie kompetencji pracy zespołowej, planowania zadań oraz odpowiedzialności za r</w:t>
      </w:r>
      <w:r w:rsidR="00971FE4">
        <w:rPr>
          <w:rFonts w:ascii="Times New Roman" w:hAnsi="Times New Roman" w:cs="Times New Roman"/>
        </w:rPr>
        <w:t>ealizację projektu technicznego;</w:t>
      </w:r>
    </w:p>
    <w:p w14:paraId="6807E640" w14:textId="134FFE1E" w:rsidR="001C4382" w:rsidRPr="00F34649" w:rsidRDefault="001C4382" w:rsidP="00194BC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umożliwienie studentom zdobycia doświadczenia w rywalizacji technicznej opartej na jasno okreś</w:t>
      </w:r>
      <w:r w:rsidR="00971FE4">
        <w:rPr>
          <w:rFonts w:ascii="Times New Roman" w:hAnsi="Times New Roman" w:cs="Times New Roman"/>
        </w:rPr>
        <w:t>lonych zasadach i harmonogramie;</w:t>
      </w:r>
    </w:p>
    <w:p w14:paraId="1219193E" w14:textId="074EC441" w:rsidR="001C4382" w:rsidRPr="00F34649" w:rsidRDefault="001C4382" w:rsidP="00194BC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 xml:space="preserve">integrację studentów różnych kierunków i lat studiów wokół </w:t>
      </w:r>
      <w:r w:rsidR="00971FE4">
        <w:rPr>
          <w:rFonts w:ascii="Times New Roman" w:hAnsi="Times New Roman" w:cs="Times New Roman"/>
        </w:rPr>
        <w:t>wspólnych działań inżynierskich;</w:t>
      </w:r>
    </w:p>
    <w:p w14:paraId="67EA19E4" w14:textId="77777777" w:rsidR="001C4382" w:rsidRPr="00F34649" w:rsidRDefault="001C4382" w:rsidP="00194BC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wspieranie aktywności kół naukowych oraz inicjatyw studenckich na Uniwersytecie Morskim w Gdyni.</w:t>
      </w:r>
    </w:p>
    <w:p w14:paraId="1B0B68F1" w14:textId="77777777" w:rsidR="00C02F89" w:rsidRDefault="00C02F8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14C3A6D" w14:textId="25EDF41C" w:rsidR="00EE4A16" w:rsidRPr="00194BCD" w:rsidRDefault="00F3464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94BCD">
        <w:rPr>
          <w:rFonts w:ascii="Times New Roman" w:hAnsi="Times New Roman" w:cs="Times New Roman"/>
          <w:b/>
        </w:rPr>
        <w:t xml:space="preserve">§ 3 </w:t>
      </w:r>
      <w:r w:rsidR="00EE4A16" w:rsidRPr="00F34649">
        <w:rPr>
          <w:rFonts w:ascii="Times New Roman" w:hAnsi="Times New Roman" w:cs="Times New Roman"/>
          <w:b/>
          <w:bCs/>
        </w:rPr>
        <w:t>Efekty zawodów</w:t>
      </w:r>
    </w:p>
    <w:p w14:paraId="635828EF" w14:textId="77777777" w:rsidR="00EE4A16" w:rsidRPr="00F34649" w:rsidRDefault="00EE4A16" w:rsidP="00194BCD">
      <w:pPr>
        <w:keepNext/>
        <w:keepLines/>
        <w:spacing w:after="0" w:line="276" w:lineRule="auto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Efektami realizacji zawodów będą w szczególności:</w:t>
      </w:r>
    </w:p>
    <w:p w14:paraId="482737FC" w14:textId="7B4C77A9" w:rsidR="00EE4A16" w:rsidRPr="00F34649" w:rsidRDefault="00EE4A16" w:rsidP="00194BC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popularyzacja zagadnień robotyki, mechatroniki i auto</w:t>
      </w:r>
      <w:r w:rsidR="00971FE4">
        <w:rPr>
          <w:rFonts w:ascii="Times New Roman" w:hAnsi="Times New Roman" w:cs="Times New Roman"/>
        </w:rPr>
        <w:t>matyki w środowisku akademickim;</w:t>
      </w:r>
    </w:p>
    <w:p w14:paraId="239B8C40" w14:textId="08D80BEB" w:rsidR="00EE4A16" w:rsidRPr="00F34649" w:rsidRDefault="00EE4A16" w:rsidP="00194BC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zwiększenie zaangażowania studentów w dzia</w:t>
      </w:r>
      <w:r w:rsidR="00971FE4">
        <w:rPr>
          <w:rFonts w:ascii="Times New Roman" w:hAnsi="Times New Roman" w:cs="Times New Roman"/>
        </w:rPr>
        <w:t>łalność projektową i konkursową;</w:t>
      </w:r>
    </w:p>
    <w:p w14:paraId="21603497" w14:textId="615249FE" w:rsidR="00EE4A16" w:rsidRPr="00F34649" w:rsidRDefault="00EE4A16" w:rsidP="00194BC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lastRenderedPageBreak/>
        <w:t>wzmocnienie współpracy i integrac</w:t>
      </w:r>
      <w:r w:rsidR="00971FE4">
        <w:rPr>
          <w:rFonts w:ascii="Times New Roman" w:hAnsi="Times New Roman" w:cs="Times New Roman"/>
        </w:rPr>
        <w:t>ji społeczności studenckiej UMG;</w:t>
      </w:r>
    </w:p>
    <w:p w14:paraId="02CE4752" w14:textId="03A79CB6" w:rsidR="00EE4A16" w:rsidRPr="00F34649" w:rsidRDefault="00EE4A16" w:rsidP="00194BC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promocja zasad zdrowej rywalizacji</w:t>
      </w:r>
      <w:r w:rsidR="00971FE4">
        <w:rPr>
          <w:rFonts w:ascii="Times New Roman" w:hAnsi="Times New Roman" w:cs="Times New Roman"/>
        </w:rPr>
        <w:t>, odpowiedzialności i fair play;</w:t>
      </w:r>
    </w:p>
    <w:p w14:paraId="3E92CCB0" w14:textId="77777777" w:rsidR="00EE4A16" w:rsidRPr="00F34649" w:rsidRDefault="00EE4A16" w:rsidP="00194BC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upowszechnianie pozytywnego wizerunku Uniwersytetu Morskiego w Gdyni jako uczelni wspierającej rozwój praktycznych kompetencji studentów.</w:t>
      </w:r>
    </w:p>
    <w:p w14:paraId="16DBACD7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C73E06B" w14:textId="34BAA9B8" w:rsidR="00B31487" w:rsidRPr="00F34649" w:rsidRDefault="00F3464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4 </w:t>
      </w:r>
      <w:r w:rsidR="00B31487" w:rsidRPr="00F34649">
        <w:rPr>
          <w:rFonts w:ascii="Times New Roman" w:hAnsi="Times New Roman" w:cs="Times New Roman"/>
          <w:b/>
          <w:bCs/>
        </w:rPr>
        <w:t>Organizatorzy</w:t>
      </w:r>
    </w:p>
    <w:p w14:paraId="0793040E" w14:textId="77777777" w:rsidR="009C54FF" w:rsidRPr="009C54FF" w:rsidRDefault="009C54FF" w:rsidP="00BC27BA">
      <w:pPr>
        <w:pStyle w:val="Akapitzlist"/>
        <w:numPr>
          <w:ilvl w:val="1"/>
          <w:numId w:val="18"/>
        </w:numPr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Organizatorem zawodów jest Uniwersytet Morski w Gdyni.</w:t>
      </w:r>
    </w:p>
    <w:p w14:paraId="62865769" w14:textId="427D376A" w:rsidR="00896609" w:rsidRPr="00194BCD" w:rsidRDefault="006D1880" w:rsidP="00194BCD">
      <w:pPr>
        <w:pStyle w:val="Akapitzlist"/>
        <w:numPr>
          <w:ilvl w:val="1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94BCD">
        <w:rPr>
          <w:rFonts w:ascii="Times New Roman" w:hAnsi="Times New Roman" w:cs="Times New Roman"/>
        </w:rPr>
        <w:t>Patronat nad wydarzeniem sprawuj</w:t>
      </w:r>
      <w:r w:rsidR="00896609" w:rsidRPr="00194BCD">
        <w:rPr>
          <w:rFonts w:ascii="Times New Roman" w:hAnsi="Times New Roman" w:cs="Times New Roman"/>
        </w:rPr>
        <w:t>e</w:t>
      </w:r>
      <w:r w:rsidR="00896609" w:rsidRPr="00194BCD">
        <w:rPr>
          <w:rFonts w:ascii="Times New Roman" w:hAnsi="Times New Roman" w:cs="Times New Roman"/>
          <w:b/>
          <w:bCs/>
        </w:rPr>
        <w:t xml:space="preserve"> prof. dr hab. inż. kpt. ż.w. Adam Weintrit, </w:t>
      </w:r>
      <w:r w:rsidR="00CA3B51" w:rsidRPr="00194BCD">
        <w:rPr>
          <w:rFonts w:ascii="Times New Roman" w:hAnsi="Times New Roman" w:cs="Times New Roman"/>
          <w:b/>
          <w:bCs/>
        </w:rPr>
        <w:br/>
      </w:r>
      <w:r w:rsidR="00896609" w:rsidRPr="00194BCD">
        <w:rPr>
          <w:rFonts w:ascii="Times New Roman" w:hAnsi="Times New Roman" w:cs="Times New Roman"/>
          <w:b/>
          <w:bCs/>
        </w:rPr>
        <w:t>Rektor Uniwersytetu Morskiego w Gdyni</w:t>
      </w:r>
      <w:r w:rsidR="00CA3B51" w:rsidRPr="00194BCD">
        <w:rPr>
          <w:rFonts w:ascii="Times New Roman" w:hAnsi="Times New Roman" w:cs="Times New Roman"/>
          <w:b/>
          <w:bCs/>
        </w:rPr>
        <w:t>.</w:t>
      </w:r>
    </w:p>
    <w:p w14:paraId="78EFB7C1" w14:textId="58C3B2B3" w:rsidR="00427EED" w:rsidRPr="00194BCD" w:rsidRDefault="00427EED" w:rsidP="00194BCD">
      <w:pPr>
        <w:pStyle w:val="Akapitzlist"/>
        <w:numPr>
          <w:ilvl w:val="1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 może powołać Komitet Organizacyjny odpowiedzialny za przygotowanie i</w:t>
      </w:r>
      <w:r w:rsidR="00DB17FD" w:rsidRPr="00194BCD">
        <w:rPr>
          <w:rFonts w:ascii="Times New Roman" w:hAnsi="Times New Roman" w:cs="Times New Roman"/>
        </w:rPr>
        <w:t> </w:t>
      </w:r>
      <w:r w:rsidRPr="00194BCD">
        <w:rPr>
          <w:rFonts w:ascii="Times New Roman" w:hAnsi="Times New Roman" w:cs="Times New Roman"/>
        </w:rPr>
        <w:t>realizację zawodów.</w:t>
      </w:r>
    </w:p>
    <w:p w14:paraId="6F4ADD28" w14:textId="66AB6B05" w:rsidR="00427EED" w:rsidRPr="00194BCD" w:rsidRDefault="00427EED" w:rsidP="00194BCD">
      <w:pPr>
        <w:pStyle w:val="Akapitzlist"/>
        <w:numPr>
          <w:ilvl w:val="1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 może przewidzieć dodatkowe formy uhonorowania zwycięzców i uczestników zawodów.</w:t>
      </w:r>
    </w:p>
    <w:p w14:paraId="76C67057" w14:textId="59359188" w:rsidR="00B31487" w:rsidRPr="00194BCD" w:rsidRDefault="00B31487" w:rsidP="00194BCD">
      <w:pPr>
        <w:pStyle w:val="Akapitzlist"/>
        <w:numPr>
          <w:ilvl w:val="1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Organizatorzy odpowiadają za:</w:t>
      </w:r>
    </w:p>
    <w:p w14:paraId="2460C158" w14:textId="08144165" w:rsidR="00B31487" w:rsidRPr="00F34649" w:rsidRDefault="00B31487" w:rsidP="00194BCD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 xml:space="preserve">przygotowanie </w:t>
      </w:r>
      <w:r w:rsidR="00971FE4">
        <w:rPr>
          <w:rFonts w:ascii="Times New Roman" w:hAnsi="Times New Roman" w:cs="Times New Roman"/>
        </w:rPr>
        <w:t>areny i trasy;</w:t>
      </w:r>
    </w:p>
    <w:p w14:paraId="4ABFAF29" w14:textId="1DFEB7AC" w:rsidR="00B31487" w:rsidRPr="00F34649" w:rsidRDefault="00971FE4" w:rsidP="00194BCD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 zawodów;</w:t>
      </w:r>
    </w:p>
    <w:p w14:paraId="09204358" w14:textId="342ABAC6" w:rsidR="00B31487" w:rsidRPr="00F34649" w:rsidRDefault="00971FE4" w:rsidP="00194BCD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obsługę sędziowską;</w:t>
      </w:r>
    </w:p>
    <w:p w14:paraId="35C42D09" w14:textId="77777777" w:rsidR="00B31487" w:rsidRPr="00F34649" w:rsidRDefault="00B31487" w:rsidP="00194BCD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kwestie organizacyjne i bezpieczeństwa.</w:t>
      </w:r>
    </w:p>
    <w:p w14:paraId="3B1653FC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455B88" w14:textId="771CEBC4" w:rsidR="00B31487" w:rsidRPr="00F34649" w:rsidRDefault="00F3464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5 </w:t>
      </w:r>
      <w:r w:rsidR="00B31487" w:rsidRPr="00F34649">
        <w:rPr>
          <w:rFonts w:ascii="Times New Roman" w:hAnsi="Times New Roman" w:cs="Times New Roman"/>
          <w:b/>
          <w:bCs/>
        </w:rPr>
        <w:t>Definicje</w:t>
      </w:r>
    </w:p>
    <w:p w14:paraId="69004A70" w14:textId="3BCCED8E" w:rsidR="00417825" w:rsidRPr="00194BCD" w:rsidRDefault="00417825" w:rsidP="00194BC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niniejszego Regulaminu przyjmuje się następujące definicje: </w:t>
      </w:r>
    </w:p>
    <w:p w14:paraId="0DD54CB9" w14:textId="3A21963B" w:rsidR="00B31487" w:rsidRPr="00194BCD" w:rsidRDefault="00417825" w:rsidP="00194BCD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31487" w:rsidRPr="00194BCD">
        <w:rPr>
          <w:rFonts w:ascii="Times New Roman" w:hAnsi="Times New Roman" w:cs="Times New Roman"/>
        </w:rPr>
        <w:t>espół (Team) – grupa składająca się z 2 do 4 osób, które wspólnie konstruują i programują robota</w:t>
      </w:r>
      <w:r>
        <w:rPr>
          <w:rFonts w:ascii="Times New Roman" w:hAnsi="Times New Roman" w:cs="Times New Roman"/>
        </w:rPr>
        <w:t>;</w:t>
      </w:r>
    </w:p>
    <w:p w14:paraId="4AED004A" w14:textId="46840507" w:rsidR="00B31487" w:rsidRPr="00194BCD" w:rsidRDefault="00417825" w:rsidP="00194BCD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B31487" w:rsidRPr="00194BCD">
        <w:rPr>
          <w:rFonts w:ascii="Times New Roman" w:hAnsi="Times New Roman" w:cs="Times New Roman"/>
        </w:rPr>
        <w:t>obot</w:t>
      </w:r>
      <w:r w:rsidR="00A32202" w:rsidRPr="00194BCD">
        <w:rPr>
          <w:rFonts w:ascii="Times New Roman" w:hAnsi="Times New Roman" w:cs="Times New Roman"/>
        </w:rPr>
        <w:t xml:space="preserve"> LF</w:t>
      </w:r>
      <w:r w:rsidR="00B31487" w:rsidRPr="00194BCD">
        <w:rPr>
          <w:rFonts w:ascii="Times New Roman" w:hAnsi="Times New Roman" w:cs="Times New Roman"/>
        </w:rPr>
        <w:t xml:space="preserve"> – autonomiczne urządzenie zdolne do samodzielnego podążania za linią</w:t>
      </w:r>
      <w:r>
        <w:rPr>
          <w:rFonts w:ascii="Times New Roman" w:hAnsi="Times New Roman" w:cs="Times New Roman"/>
        </w:rPr>
        <w:t>;</w:t>
      </w:r>
    </w:p>
    <w:p w14:paraId="4BE147EC" w14:textId="53B89BD8" w:rsidR="00F34649" w:rsidRPr="00194BCD" w:rsidRDefault="00417825" w:rsidP="00194BCD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31487" w:rsidRPr="00194BCD">
        <w:rPr>
          <w:rFonts w:ascii="Times New Roman" w:hAnsi="Times New Roman" w:cs="Times New Roman"/>
        </w:rPr>
        <w:t>awodnik – członek zespołu biorący czynny udział w zawodach</w:t>
      </w:r>
      <w:r>
        <w:rPr>
          <w:rFonts w:ascii="Times New Roman" w:hAnsi="Times New Roman" w:cs="Times New Roman"/>
        </w:rPr>
        <w:t>;</w:t>
      </w:r>
    </w:p>
    <w:p w14:paraId="0F6DEDE6" w14:textId="549B8879" w:rsidR="00F34649" w:rsidRPr="00194BCD" w:rsidRDefault="00417825" w:rsidP="00194BCD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31487" w:rsidRPr="00194BCD">
        <w:rPr>
          <w:rFonts w:ascii="Times New Roman" w:hAnsi="Times New Roman" w:cs="Times New Roman"/>
        </w:rPr>
        <w:t>ędzia – osoba wyznaczona przez Organizatora do nadzorowania przebiegu pojedynków</w:t>
      </w:r>
      <w:r>
        <w:rPr>
          <w:rFonts w:ascii="Times New Roman" w:hAnsi="Times New Roman" w:cs="Times New Roman"/>
        </w:rPr>
        <w:t>;</w:t>
      </w:r>
    </w:p>
    <w:p w14:paraId="6611586A" w14:textId="732B37B0" w:rsidR="00F34649" w:rsidRPr="00194BCD" w:rsidRDefault="00417825" w:rsidP="00194BCD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31487" w:rsidRPr="00194BCD">
        <w:rPr>
          <w:rFonts w:ascii="Times New Roman" w:hAnsi="Times New Roman" w:cs="Times New Roman"/>
        </w:rPr>
        <w:t xml:space="preserve">ojedynek </w:t>
      </w:r>
      <w:r w:rsidR="00886BE2" w:rsidRPr="00194BCD">
        <w:rPr>
          <w:rFonts w:ascii="Times New Roman" w:hAnsi="Times New Roman" w:cs="Times New Roman"/>
        </w:rPr>
        <w:t>„</w:t>
      </w:r>
      <w:r w:rsidR="00B31487" w:rsidRPr="00194BCD">
        <w:rPr>
          <w:rFonts w:ascii="Times New Roman" w:hAnsi="Times New Roman" w:cs="Times New Roman"/>
        </w:rPr>
        <w:t>1</w:t>
      </w:r>
      <w:r w:rsidR="00A32202" w:rsidRPr="00194BCD">
        <w:rPr>
          <w:rFonts w:ascii="Times New Roman" w:hAnsi="Times New Roman" w:cs="Times New Roman"/>
        </w:rPr>
        <w:t>na</w:t>
      </w:r>
      <w:r w:rsidR="00B31487" w:rsidRPr="00194BCD">
        <w:rPr>
          <w:rFonts w:ascii="Times New Roman" w:hAnsi="Times New Roman" w:cs="Times New Roman"/>
        </w:rPr>
        <w:t>1</w:t>
      </w:r>
      <w:r w:rsidR="00886BE2" w:rsidRPr="00194BCD">
        <w:rPr>
          <w:rFonts w:ascii="Times New Roman" w:hAnsi="Times New Roman" w:cs="Times New Roman"/>
        </w:rPr>
        <w:t>”</w:t>
      </w:r>
      <w:r w:rsidR="00B31487" w:rsidRPr="00194BCD">
        <w:rPr>
          <w:rFonts w:ascii="Times New Roman" w:hAnsi="Times New Roman" w:cs="Times New Roman"/>
        </w:rPr>
        <w:t xml:space="preserve"> – bezpośrednia rywalizacja dwóch robotów na dwóch identycznych trasach</w:t>
      </w:r>
      <w:r>
        <w:rPr>
          <w:rFonts w:ascii="Times New Roman" w:hAnsi="Times New Roman" w:cs="Times New Roman"/>
        </w:rPr>
        <w:t>;</w:t>
      </w:r>
    </w:p>
    <w:p w14:paraId="1958A0B5" w14:textId="2C68DA00" w:rsidR="00B31487" w:rsidRPr="00194BCD" w:rsidRDefault="00417825" w:rsidP="00194BCD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31487" w:rsidRPr="00194BCD">
        <w:rPr>
          <w:rFonts w:ascii="Times New Roman" w:hAnsi="Times New Roman" w:cs="Times New Roman"/>
        </w:rPr>
        <w:t>rabinka turniejowa – system rozgrywek pucharowych, w którym przegrany odpada z</w:t>
      </w:r>
      <w:r w:rsidR="00DB17FD" w:rsidRPr="00194BCD">
        <w:rPr>
          <w:rFonts w:ascii="Times New Roman" w:hAnsi="Times New Roman" w:cs="Times New Roman"/>
        </w:rPr>
        <w:t> </w:t>
      </w:r>
      <w:r w:rsidR="00B31487" w:rsidRPr="00194BCD">
        <w:rPr>
          <w:rFonts w:ascii="Times New Roman" w:hAnsi="Times New Roman" w:cs="Times New Roman"/>
        </w:rPr>
        <w:t>dalszej rywalizacji.</w:t>
      </w:r>
    </w:p>
    <w:p w14:paraId="48724F9B" w14:textId="77777777" w:rsidR="00C02F89" w:rsidRDefault="00C02F8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5502C8C" w14:textId="4D800911" w:rsidR="00B31487" w:rsidRPr="00F34649" w:rsidRDefault="00F3464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6 </w:t>
      </w:r>
      <w:r w:rsidR="00B31487" w:rsidRPr="00F34649">
        <w:rPr>
          <w:rFonts w:ascii="Times New Roman" w:hAnsi="Times New Roman" w:cs="Times New Roman"/>
          <w:b/>
          <w:bCs/>
        </w:rPr>
        <w:t>Warunki uczestnictwa</w:t>
      </w:r>
    </w:p>
    <w:p w14:paraId="0FC9D054" w14:textId="43E8AD90" w:rsidR="00B31487" w:rsidRPr="00194BCD" w:rsidRDefault="00B31487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Udział w zawodach jest bezpłatny.</w:t>
      </w:r>
    </w:p>
    <w:p w14:paraId="4C49D558" w14:textId="505745BA" w:rsidR="00B31487" w:rsidRPr="00194BCD" w:rsidRDefault="00B31487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 zawodach mogą brać udział studenci Uniwersytetu Morskiego w Gdyni oraz zaproszeni goście (jeśli Organizator dopuści taką możliwość).</w:t>
      </w:r>
    </w:p>
    <w:p w14:paraId="478A7EF7" w14:textId="3F1AD74C" w:rsidR="00B31487" w:rsidRPr="00194BCD" w:rsidRDefault="00024220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Każdy zespół może zgłosić jednego robota do konkurencji. Zgłoszenie realizowane jest online za pośrednictwem formularza zgłoszeniowego dostępnego na stronie internetowej Koła Naukowego „MIKROBOT”. Organizator określa szczegółowy sposób rejestracji zespołów, w tym termin i formę zgłoszenia, poprzez komunikat publikowany na stronie wydarzenia. Liczba miejsc może być ograniczona.</w:t>
      </w:r>
    </w:p>
    <w:p w14:paraId="1F099500" w14:textId="77A61A86" w:rsidR="00301AC7" w:rsidRPr="00194BCD" w:rsidRDefault="00301AC7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31487" w:rsidRPr="00194BCD">
        <w:rPr>
          <w:rFonts w:ascii="Times New Roman" w:hAnsi="Times New Roman" w:cs="Times New Roman"/>
        </w:rPr>
        <w:t>głoszenie zespołu do zawodów jest równoznaczne z akceptacją niniejszego regulaminu.</w:t>
      </w:r>
    </w:p>
    <w:p w14:paraId="119925FA" w14:textId="56E16831" w:rsidR="00301AC7" w:rsidRPr="00194BCD" w:rsidRDefault="00262D69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 przypadku rezygnacji z udziału zespół zobowiązany jest do niezwłocznego poinformowania Organizatora. Nieobecność zespołu w dniu zawodów bez wcześniejszego zgłoszenia może skutkować wykluczeniem z kolejnych edycji wydarzenia.</w:t>
      </w:r>
    </w:p>
    <w:p w14:paraId="79DDB523" w14:textId="09000ADF" w:rsidR="00301AC7" w:rsidRPr="00194BCD" w:rsidRDefault="004D49F5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lastRenderedPageBreak/>
        <w:t xml:space="preserve">W przypadku </w:t>
      </w:r>
      <w:r w:rsidR="009F2A09" w:rsidRPr="00194BCD">
        <w:rPr>
          <w:rFonts w:ascii="Times New Roman" w:hAnsi="Times New Roman" w:cs="Times New Roman"/>
          <w:iCs/>
        </w:rPr>
        <w:t>niewystarczającej liczy zgłoszeń lub niewystarczającej liczby uczestników, którzy stawili się na zawody</w:t>
      </w:r>
      <w:r w:rsidR="009F2A09" w:rsidRPr="009F2A09" w:rsidDel="009F2A09">
        <w:rPr>
          <w:rFonts w:ascii="Times New Roman" w:hAnsi="Times New Roman" w:cs="Times New Roman"/>
        </w:rPr>
        <w:t xml:space="preserve"> </w:t>
      </w:r>
      <w:r w:rsidRPr="00194BCD">
        <w:rPr>
          <w:rFonts w:ascii="Times New Roman" w:hAnsi="Times New Roman" w:cs="Times New Roman"/>
        </w:rPr>
        <w:t>Organizator zastrzega sobie prawo do zmiany systemu rozgrywek lub odwołania zawodów.</w:t>
      </w:r>
    </w:p>
    <w:p w14:paraId="4A0A6852" w14:textId="5F9C25A7" w:rsidR="00301AC7" w:rsidRPr="00194BCD" w:rsidRDefault="004D49F5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 zastrzega sobie prawo do niedopuszczenia do startu robota, który w ocenie sędziego może stanowić zagrożenie dla bezpieczeństwa uczestników lub infrastruktury.</w:t>
      </w:r>
    </w:p>
    <w:p w14:paraId="12C2B79F" w14:textId="0D571F85" w:rsidR="00301AC7" w:rsidRPr="00194BCD" w:rsidRDefault="004D49F5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Językiem zawodów jest język polski. Organizator może dopuścić komunikację w języku angielskim.</w:t>
      </w:r>
    </w:p>
    <w:p w14:paraId="293A4D6D" w14:textId="6260E7A3" w:rsidR="004D49F5" w:rsidRPr="00194BCD" w:rsidRDefault="004D49F5" w:rsidP="00194BCD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Szczegóło</w:t>
      </w:r>
      <w:r w:rsidR="00F77547">
        <w:rPr>
          <w:rFonts w:ascii="Times New Roman" w:hAnsi="Times New Roman" w:cs="Times New Roman"/>
        </w:rPr>
        <w:t>wy harmonogram zawodów stanowi z</w:t>
      </w:r>
      <w:r w:rsidRPr="00194BCD">
        <w:rPr>
          <w:rFonts w:ascii="Times New Roman" w:hAnsi="Times New Roman" w:cs="Times New Roman"/>
        </w:rPr>
        <w:t>ałącznik nr 1 do niniejszego Regulaminu.</w:t>
      </w:r>
    </w:p>
    <w:p w14:paraId="10AD9EB9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5DAED9D" w14:textId="3A965ACC" w:rsidR="009C54FF" w:rsidRPr="0022327F" w:rsidRDefault="00F34649" w:rsidP="0022327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7 </w:t>
      </w:r>
      <w:r w:rsidR="00B31487" w:rsidRPr="00F34649">
        <w:rPr>
          <w:rFonts w:ascii="Times New Roman" w:hAnsi="Times New Roman" w:cs="Times New Roman"/>
          <w:b/>
          <w:bCs/>
        </w:rPr>
        <w:t xml:space="preserve">Specyfikacja robota </w:t>
      </w:r>
      <w:bookmarkStart w:id="0" w:name="_GoBack"/>
      <w:bookmarkEnd w:id="0"/>
    </w:p>
    <w:p w14:paraId="4677A9CB" w14:textId="400CCB2A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Robot musi być konstrukcją autonomiczną, zdolną do samodzielnego podążania za linią bez jakiejkolwiek ingerencji zewnętrznej podczas przejazdu.</w:t>
      </w:r>
    </w:p>
    <w:p w14:paraId="77B9B320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Konstrukcja robota musi być wykonana wyłącznie z systemowych, modułowych elementów konstrukcyjnych przeznaczonych do celów edukacyjnych, produkowanych seryjnie i dostępnych komercyjnie. Elementy konstrukcyjne muszą tworzyć jednolity system mechaniczno-elektryczny, w którym połączenia realizowane są wyłącznie poprzez fabryczne złącza i interfejsy systemowe.</w:t>
      </w:r>
    </w:p>
    <w:p w14:paraId="2A19BF6C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Zabrania się stosowania:</w:t>
      </w:r>
    </w:p>
    <w:p w14:paraId="38D1622F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elementów drukowanych w technologii 3D,</w:t>
      </w:r>
    </w:p>
    <w:p w14:paraId="53B077A5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elementów frezowanych, toczonych lub wykonywanych indywidualnie,</w:t>
      </w:r>
    </w:p>
    <w:p w14:paraId="33EAD53A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modyfikacji mechanicznych elementów systemowych (cięcie, wiercenie, szlifowanie),</w:t>
      </w:r>
    </w:p>
    <w:p w14:paraId="5302D535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komponentów elektronicznych spoza systemów edukacyjnych,</w:t>
      </w:r>
    </w:p>
    <w:p w14:paraId="2EBA2281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przemysłowych sterowników silników,</w:t>
      </w:r>
    </w:p>
    <w:p w14:paraId="35CA76F2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elementów pochodzących z różnych systemów konstrukcyjnych,</w:t>
      </w:r>
    </w:p>
    <w:p w14:paraId="3341F1B7" w14:textId="77777777" w:rsidR="009C54FF" w:rsidRPr="009C54FF" w:rsidRDefault="009C54FF" w:rsidP="00BC27BA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zewnętrznych, niezintegrowanych modułów sterujących oraz dodatkowych platform mikroprocesorowych spoza dopuszczonego systemu konstrukcyjnego.</w:t>
      </w:r>
    </w:p>
    <w:p w14:paraId="03E2BE1E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Dopuszczalne są wyłącznie:</w:t>
      </w:r>
    </w:p>
    <w:p w14:paraId="2CA44710" w14:textId="77777777" w:rsidR="009C54FF" w:rsidRPr="009C54FF" w:rsidRDefault="009C54FF" w:rsidP="00BC27BA">
      <w:pPr>
        <w:pStyle w:val="Akapitzlist"/>
        <w:numPr>
          <w:ilvl w:val="0"/>
          <w:numId w:val="42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silniki elektryczne prądu stałego przeznaczone do zestawów edukacyjnych, o zintegrowanej przekładni fabrycznej oraz nominalnym napięciu pracy zgodnym z systemem konstrukcyjnym,</w:t>
      </w:r>
    </w:p>
    <w:p w14:paraId="3546F333" w14:textId="77777777" w:rsidR="009C54FF" w:rsidRPr="009C54FF" w:rsidRDefault="009C54FF" w:rsidP="00BC27BA">
      <w:pPr>
        <w:pStyle w:val="Akapitzlist"/>
        <w:numPr>
          <w:ilvl w:val="0"/>
          <w:numId w:val="42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zintegrowane kontrolery systemowe,</w:t>
      </w:r>
    </w:p>
    <w:p w14:paraId="7DECC2D1" w14:textId="77777777" w:rsidR="009C54FF" w:rsidRPr="009C54FF" w:rsidRDefault="009C54FF" w:rsidP="00BC27BA">
      <w:pPr>
        <w:pStyle w:val="Akapitzlist"/>
        <w:numPr>
          <w:ilvl w:val="0"/>
          <w:numId w:val="42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czujniki optyczne (w szczególności czujniki odbicia światła / koloru) przeznaczone do systemów edukacyjnych. Czujniki muszą być elementami systemowymi, komunikującymi się z kontrolerem wyłącznie poprzez fabryczne interfejsy systemowe,</w:t>
      </w:r>
    </w:p>
    <w:p w14:paraId="7EFABD37" w14:textId="77777777" w:rsidR="009C54FF" w:rsidRPr="009C54FF" w:rsidRDefault="009C54FF" w:rsidP="00BC27BA">
      <w:pPr>
        <w:pStyle w:val="Akapitzlist"/>
        <w:numPr>
          <w:ilvl w:val="0"/>
          <w:numId w:val="42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fabryczne przewody i akcesoria systemowe.</w:t>
      </w:r>
    </w:p>
    <w:p w14:paraId="7439D965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Źródło zasilania:</w:t>
      </w:r>
    </w:p>
    <w:p w14:paraId="6A55DF9D" w14:textId="77777777" w:rsidR="009C54FF" w:rsidRPr="009C54FF" w:rsidRDefault="009C54FF" w:rsidP="00BC27BA">
      <w:pPr>
        <w:pStyle w:val="Akapitzlist"/>
        <w:numPr>
          <w:ilvl w:val="0"/>
          <w:numId w:val="43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napięcie nominalne nie może przekraczać 9V,</w:t>
      </w:r>
    </w:p>
    <w:p w14:paraId="7B7087D6" w14:textId="77777777" w:rsidR="009C54FF" w:rsidRPr="009C54FF" w:rsidRDefault="009C54FF" w:rsidP="00BC27BA">
      <w:pPr>
        <w:pStyle w:val="Akapitzlist"/>
        <w:numPr>
          <w:ilvl w:val="0"/>
          <w:numId w:val="43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niedopuszczalne jest stosowanie zewnętrznych pakietów wysokoprądowych,</w:t>
      </w:r>
    </w:p>
    <w:p w14:paraId="27181BF9" w14:textId="77777777" w:rsidR="009C54FF" w:rsidRPr="009C54FF" w:rsidRDefault="009C54FF" w:rsidP="00BC27BA">
      <w:pPr>
        <w:pStyle w:val="Akapitzlist"/>
        <w:numPr>
          <w:ilvl w:val="0"/>
          <w:numId w:val="43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musi być elementem systemowym przewidzianym przez producenta danego systemu konstrukcyjnego.</w:t>
      </w:r>
    </w:p>
    <w:p w14:paraId="62F5E36A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Wymiary robota:</w:t>
      </w:r>
    </w:p>
    <w:p w14:paraId="0E22500C" w14:textId="77777777" w:rsidR="009C54FF" w:rsidRPr="009C54FF" w:rsidRDefault="009C54FF" w:rsidP="00BC27BA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maksymalna długość: 30 cm,</w:t>
      </w:r>
    </w:p>
    <w:p w14:paraId="55659D79" w14:textId="77777777" w:rsidR="009C54FF" w:rsidRPr="009C54FF" w:rsidRDefault="009C54FF" w:rsidP="00BC27BA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maksymalna szerokość: 25 cm,</w:t>
      </w:r>
    </w:p>
    <w:p w14:paraId="3656FEE1" w14:textId="77777777" w:rsidR="009C54FF" w:rsidRPr="009C54FF" w:rsidRDefault="009C54FF" w:rsidP="00BC27BA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maksymalna wysokość: 25 cm.</w:t>
      </w:r>
    </w:p>
    <w:p w14:paraId="427CC200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lastRenderedPageBreak/>
        <w:t>Masa robota nie może przekraczać 3 kg.</w:t>
      </w:r>
    </w:p>
    <w:p w14:paraId="472B3FAF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Robot musi poruszać się w pełni autonomicznie. Zabrania się:</w:t>
      </w:r>
    </w:p>
    <w:p w14:paraId="6136F390" w14:textId="77777777" w:rsidR="009C54FF" w:rsidRPr="009C54FF" w:rsidRDefault="009C54FF" w:rsidP="00BC27BA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komunikacji radiowej,</w:t>
      </w:r>
    </w:p>
    <w:p w14:paraId="142AD719" w14:textId="77777777" w:rsidR="009C54FF" w:rsidRPr="009C54FF" w:rsidRDefault="009C54FF" w:rsidP="00BC27BA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zdalnego sterowania,</w:t>
      </w:r>
    </w:p>
    <w:p w14:paraId="4A8A9041" w14:textId="77777777" w:rsidR="009C54FF" w:rsidRPr="009C54FF" w:rsidRDefault="009C54FF" w:rsidP="00BC27BA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ingerencji w konstrukcję po sygnale startu.</w:t>
      </w:r>
    </w:p>
    <w:p w14:paraId="40CCF3F7" w14:textId="77777777" w:rsidR="009C54FF" w:rsidRPr="009C54FF" w:rsidRDefault="009C54FF" w:rsidP="009C54F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Robot nie może stanowić zagrożenia dla uczestników ani infrastruktury. W szczególności:</w:t>
      </w:r>
    </w:p>
    <w:p w14:paraId="11B82938" w14:textId="77777777" w:rsidR="009C54FF" w:rsidRPr="009C54FF" w:rsidRDefault="009C54FF" w:rsidP="00BC27BA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niedopuszczalne są elementy ostre,</w:t>
      </w:r>
    </w:p>
    <w:p w14:paraId="6111FEB1" w14:textId="77777777" w:rsidR="009C54FF" w:rsidRPr="009C54FF" w:rsidRDefault="009C54FF" w:rsidP="00BC27BA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</w:rPr>
      </w:pPr>
      <w:r w:rsidRPr="009C54FF">
        <w:rPr>
          <w:rFonts w:ascii="Times New Roman" w:hAnsi="Times New Roman" w:cs="Times New Roman"/>
        </w:rPr>
        <w:t>niedopuszczalne są wystające metalowe części,</w:t>
      </w:r>
    </w:p>
    <w:p w14:paraId="20D038A3" w14:textId="0A64B2BB" w:rsidR="009C54FF" w:rsidRPr="00194BCD" w:rsidRDefault="009C54FF" w:rsidP="00BC27BA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E1B01">
        <w:rPr>
          <w:rFonts w:ascii="Times New Roman" w:hAnsi="Times New Roman" w:cs="Times New Roman"/>
        </w:rPr>
        <w:t>zabrania się stosowania elementów generujących iskrzenie lub wysoką temperaturę.</w:t>
      </w:r>
    </w:p>
    <w:p w14:paraId="2E98CF0F" w14:textId="77777777" w:rsidR="00B31487" w:rsidRPr="00F34649" w:rsidRDefault="00B31487" w:rsidP="00194BC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279FF28" w14:textId="653CC762" w:rsidR="00B31487" w:rsidRPr="00F34649" w:rsidRDefault="00F3464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8 </w:t>
      </w:r>
      <w:r w:rsidR="00B31487" w:rsidRPr="00F34649">
        <w:rPr>
          <w:rFonts w:ascii="Times New Roman" w:hAnsi="Times New Roman" w:cs="Times New Roman"/>
          <w:b/>
          <w:bCs/>
        </w:rPr>
        <w:t>Trasa i arena</w:t>
      </w:r>
    </w:p>
    <w:p w14:paraId="72EA07D8" w14:textId="67B9D5F0" w:rsidR="00B31487" w:rsidRPr="00194BCD" w:rsidRDefault="00B31487" w:rsidP="00194BCD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Zawody rozgrywane są na dwóch identycznych trasach przygotowanych równolegle przez Organizatora.</w:t>
      </w:r>
    </w:p>
    <w:p w14:paraId="6C448E0F" w14:textId="5F514222" w:rsidR="00B31487" w:rsidRPr="00194BCD" w:rsidRDefault="00B31487" w:rsidP="00194BCD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Obie trasy:</w:t>
      </w:r>
    </w:p>
    <w:p w14:paraId="42D5E373" w14:textId="461E92BD" w:rsidR="00B31487" w:rsidRPr="00F34649" w:rsidRDefault="00B31487" w:rsidP="00194BCD">
      <w:pPr>
        <w:pStyle w:val="Akapitzlist"/>
        <w:numPr>
          <w:ilvl w:val="0"/>
          <w:numId w:val="25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mają i</w:t>
      </w:r>
      <w:r w:rsidR="00C14297">
        <w:rPr>
          <w:rFonts w:ascii="Times New Roman" w:hAnsi="Times New Roman" w:cs="Times New Roman"/>
        </w:rPr>
        <w:t>dentyczny przebieg geometryczny;</w:t>
      </w:r>
    </w:p>
    <w:p w14:paraId="22837E28" w14:textId="555569EF" w:rsidR="00B31487" w:rsidRPr="00F34649" w:rsidRDefault="00B31487" w:rsidP="00194BCD">
      <w:pPr>
        <w:pStyle w:val="Akapitzlist"/>
        <w:numPr>
          <w:ilvl w:val="0"/>
          <w:numId w:val="25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 xml:space="preserve">są wykonane z tych samych </w:t>
      </w:r>
      <w:r w:rsidR="00C14297">
        <w:rPr>
          <w:rFonts w:ascii="Times New Roman" w:hAnsi="Times New Roman" w:cs="Times New Roman"/>
        </w:rPr>
        <w:t>materiałów;</w:t>
      </w:r>
    </w:p>
    <w:p w14:paraId="6ABAC607" w14:textId="77777777" w:rsidR="00B31487" w:rsidRPr="00F34649" w:rsidRDefault="00B31487" w:rsidP="00194BCD">
      <w:pPr>
        <w:pStyle w:val="Akapitzlist"/>
        <w:numPr>
          <w:ilvl w:val="0"/>
          <w:numId w:val="25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posiadają tę samą szerokość linii, kontrast i poziom trudności.</w:t>
      </w:r>
    </w:p>
    <w:p w14:paraId="08B4BA57" w14:textId="4B630C69" w:rsidR="00B31487" w:rsidRPr="00194BCD" w:rsidRDefault="007C55A5" w:rsidP="00194BCD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 xml:space="preserve">Trasy </w:t>
      </w:r>
      <w:r w:rsidR="00FF538E" w:rsidRPr="00194BCD">
        <w:rPr>
          <w:rFonts w:ascii="Times New Roman" w:hAnsi="Times New Roman" w:cs="Times New Roman"/>
        </w:rPr>
        <w:t>w</w:t>
      </w:r>
      <w:r w:rsidR="00B31487" w:rsidRPr="00194BCD">
        <w:rPr>
          <w:rFonts w:ascii="Times New Roman" w:hAnsi="Times New Roman" w:cs="Times New Roman"/>
        </w:rPr>
        <w:t xml:space="preserve"> pojedynku </w:t>
      </w:r>
      <w:r w:rsidR="00886BE2" w:rsidRPr="00194BCD">
        <w:rPr>
          <w:rFonts w:ascii="Times New Roman" w:hAnsi="Times New Roman" w:cs="Times New Roman"/>
        </w:rPr>
        <w:t>„</w:t>
      </w:r>
      <w:r w:rsidR="00B31487" w:rsidRPr="00194BCD">
        <w:rPr>
          <w:rFonts w:ascii="Times New Roman" w:hAnsi="Times New Roman" w:cs="Times New Roman"/>
        </w:rPr>
        <w:t>1</w:t>
      </w:r>
      <w:r w:rsidR="00FF538E" w:rsidRPr="00194BCD">
        <w:rPr>
          <w:rFonts w:ascii="Times New Roman" w:hAnsi="Times New Roman" w:cs="Times New Roman"/>
        </w:rPr>
        <w:t>na</w:t>
      </w:r>
      <w:r w:rsidR="00B31487" w:rsidRPr="00194BCD">
        <w:rPr>
          <w:rFonts w:ascii="Times New Roman" w:hAnsi="Times New Roman" w:cs="Times New Roman"/>
        </w:rPr>
        <w:t>1</w:t>
      </w:r>
      <w:r w:rsidR="00886BE2" w:rsidRPr="00194BCD">
        <w:rPr>
          <w:rFonts w:ascii="Times New Roman" w:hAnsi="Times New Roman" w:cs="Times New Roman"/>
        </w:rPr>
        <w:t>”</w:t>
      </w:r>
      <w:r w:rsidR="00B31487" w:rsidRPr="00194BCD">
        <w:rPr>
          <w:rFonts w:ascii="Times New Roman" w:hAnsi="Times New Roman" w:cs="Times New Roman"/>
        </w:rPr>
        <w:t xml:space="preserve"> </w:t>
      </w:r>
      <w:r w:rsidR="00FF538E" w:rsidRPr="00194BCD">
        <w:rPr>
          <w:rFonts w:ascii="Times New Roman" w:hAnsi="Times New Roman" w:cs="Times New Roman"/>
        </w:rPr>
        <w:t>przydzielane są w wyniku losowania</w:t>
      </w:r>
      <w:r w:rsidR="00B31487" w:rsidRPr="00194BCD">
        <w:rPr>
          <w:rFonts w:ascii="Times New Roman" w:hAnsi="Times New Roman" w:cs="Times New Roman"/>
        </w:rPr>
        <w:t>.</w:t>
      </w:r>
    </w:p>
    <w:p w14:paraId="4D50FA14" w14:textId="31DFEDDD" w:rsidR="00B31487" w:rsidRPr="00194BCD" w:rsidRDefault="00B31487" w:rsidP="00194BCD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Start robotów na obu trasach odbywa się jednocześnie, na sygnał sędziego.</w:t>
      </w:r>
    </w:p>
    <w:p w14:paraId="4DB8F646" w14:textId="76B50954" w:rsidR="00B31487" w:rsidRPr="00194BCD" w:rsidRDefault="00B31487" w:rsidP="00194BCD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Robot musi poruszać się wyłącznie po swojej trasie – jakakolwiek ingerencja w tor przeciwnika jest zabroniona.</w:t>
      </w:r>
    </w:p>
    <w:p w14:paraId="4706BC83" w14:textId="1A33D7C0" w:rsidR="00B31487" w:rsidRPr="00194BCD" w:rsidRDefault="00B31487" w:rsidP="00194BCD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 przypadku awarii jednej z tras lub istotnej różnicy wpływającej na wynik przejazdu, sędzia ma prawo</w:t>
      </w:r>
      <w:r w:rsidR="00FF538E" w:rsidRPr="00194BCD">
        <w:rPr>
          <w:rFonts w:ascii="Times New Roman" w:hAnsi="Times New Roman" w:cs="Times New Roman"/>
        </w:rPr>
        <w:t xml:space="preserve"> </w:t>
      </w:r>
      <w:r w:rsidRPr="00194BCD">
        <w:rPr>
          <w:rFonts w:ascii="Times New Roman" w:hAnsi="Times New Roman" w:cs="Times New Roman"/>
        </w:rPr>
        <w:t>zarządzić powtórzenie biegu</w:t>
      </w:r>
      <w:r w:rsidR="00427EED" w:rsidRPr="00194BCD">
        <w:rPr>
          <w:rFonts w:ascii="Times New Roman" w:hAnsi="Times New Roman" w:cs="Times New Roman"/>
        </w:rPr>
        <w:t>.</w:t>
      </w:r>
    </w:p>
    <w:p w14:paraId="192852E2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E73FAE" w14:textId="51E89A85" w:rsidR="00B31487" w:rsidRPr="00F34649" w:rsidRDefault="00F3464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9 </w:t>
      </w:r>
      <w:r w:rsidR="00B31487" w:rsidRPr="00F34649">
        <w:rPr>
          <w:rFonts w:ascii="Times New Roman" w:hAnsi="Times New Roman" w:cs="Times New Roman"/>
          <w:b/>
          <w:bCs/>
        </w:rPr>
        <w:t>System rozgrywek</w:t>
      </w:r>
    </w:p>
    <w:p w14:paraId="4B941E7B" w14:textId="637CBBE0" w:rsidR="00B31487" w:rsidRPr="00194BCD" w:rsidRDefault="00B31487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Zawody rozgrywane są w systemie pucharowym (drabinka eliminacyjna).</w:t>
      </w:r>
    </w:p>
    <w:p w14:paraId="2FBC040A" w14:textId="43407F3B" w:rsidR="00B31487" w:rsidRPr="00194BCD" w:rsidRDefault="00B31487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 xml:space="preserve">Każdy etap turnieju składa się z pojedynku dwóch drużyn </w:t>
      </w:r>
      <w:r w:rsidR="00886BE2" w:rsidRPr="00194BCD">
        <w:rPr>
          <w:rFonts w:ascii="Times New Roman" w:hAnsi="Times New Roman" w:cs="Times New Roman"/>
        </w:rPr>
        <w:t>„</w:t>
      </w:r>
      <w:r w:rsidRPr="00194BCD">
        <w:rPr>
          <w:rFonts w:ascii="Times New Roman" w:hAnsi="Times New Roman" w:cs="Times New Roman"/>
        </w:rPr>
        <w:t>1</w:t>
      </w:r>
      <w:r w:rsidR="00FF538E" w:rsidRPr="00194BCD">
        <w:rPr>
          <w:rFonts w:ascii="Times New Roman" w:hAnsi="Times New Roman" w:cs="Times New Roman"/>
        </w:rPr>
        <w:t>na</w:t>
      </w:r>
      <w:r w:rsidRPr="00194BCD">
        <w:rPr>
          <w:rFonts w:ascii="Times New Roman" w:hAnsi="Times New Roman" w:cs="Times New Roman"/>
        </w:rPr>
        <w:t>1</w:t>
      </w:r>
      <w:r w:rsidR="00886BE2" w:rsidRPr="00194BCD">
        <w:rPr>
          <w:rFonts w:ascii="Times New Roman" w:hAnsi="Times New Roman" w:cs="Times New Roman"/>
        </w:rPr>
        <w:t>”</w:t>
      </w:r>
      <w:r w:rsidRPr="00194BCD">
        <w:rPr>
          <w:rFonts w:ascii="Times New Roman" w:hAnsi="Times New Roman" w:cs="Times New Roman"/>
        </w:rPr>
        <w:t>.</w:t>
      </w:r>
    </w:p>
    <w:p w14:paraId="54EDBA56" w14:textId="1C5DC1C5" w:rsidR="00B31487" w:rsidRPr="00194BCD" w:rsidRDefault="00B31487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Pojedynek polega na jednoczesnym wyścigu dwóch robotów, z których każdy porusza się po oddzielnej, identycznej trasie.</w:t>
      </w:r>
    </w:p>
    <w:p w14:paraId="3E989178" w14:textId="53DF530B" w:rsidR="00B31487" w:rsidRPr="00194BCD" w:rsidRDefault="00B31487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Zwycięzcą pojedynku zostaje drużyna, której robot:</w:t>
      </w:r>
    </w:p>
    <w:p w14:paraId="02DC55F2" w14:textId="1F4E7B79" w:rsidR="00B31487" w:rsidRPr="00F34649" w:rsidRDefault="00C14297" w:rsidP="00194BCD">
      <w:pPr>
        <w:pStyle w:val="Akapitzlist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pierwszy ukończy trasę;</w:t>
      </w:r>
    </w:p>
    <w:p w14:paraId="155AC57D" w14:textId="008A8B22" w:rsidR="00B31487" w:rsidRPr="00F34649" w:rsidRDefault="00B31487" w:rsidP="00194BCD">
      <w:pPr>
        <w:pStyle w:val="Akapitzlist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lub przejedzie większą część trasy, jeśli żaden z robotów nie dotrze do mety.</w:t>
      </w:r>
    </w:p>
    <w:p w14:paraId="638C4EA9" w14:textId="3981BAD7" w:rsidR="00B31487" w:rsidRPr="00194BCD" w:rsidRDefault="00B31487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 przypadku, gdy oba roboty:</w:t>
      </w:r>
    </w:p>
    <w:p w14:paraId="1507F376" w14:textId="5344576B" w:rsidR="00B31487" w:rsidRPr="00F34649" w:rsidRDefault="00B31487" w:rsidP="00194BC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u</w:t>
      </w:r>
      <w:r w:rsidR="00C14297">
        <w:rPr>
          <w:rFonts w:ascii="Times New Roman" w:hAnsi="Times New Roman" w:cs="Times New Roman"/>
        </w:rPr>
        <w:t>kończą trasę w tym samym czasie;</w:t>
      </w:r>
    </w:p>
    <w:p w14:paraId="6D13B0E9" w14:textId="06B50211" w:rsidR="00B31487" w:rsidRPr="00F34649" w:rsidRDefault="00B31487" w:rsidP="00194BCD">
      <w:pPr>
        <w:pStyle w:val="Akapitzlist"/>
        <w:numPr>
          <w:ilvl w:val="0"/>
          <w:numId w:val="33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lub oba nie ukończą pr</w:t>
      </w:r>
      <w:r w:rsidR="00C14297">
        <w:rPr>
          <w:rFonts w:ascii="Times New Roman" w:hAnsi="Times New Roman" w:cs="Times New Roman"/>
        </w:rPr>
        <w:t>zejazdu w porównywalnym stopniu;</w:t>
      </w:r>
    </w:p>
    <w:p w14:paraId="10BA4201" w14:textId="5E0853BE" w:rsidR="00B31487" w:rsidRPr="00F34649" w:rsidRDefault="00B31487" w:rsidP="00194BCD">
      <w:pPr>
        <w:pStyle w:val="Akapitzlist"/>
        <w:numPr>
          <w:ilvl w:val="0"/>
          <w:numId w:val="33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sędzia może zarządzić bieg powtórkowy.</w:t>
      </w:r>
    </w:p>
    <w:p w14:paraId="393F59B4" w14:textId="40E9AEE2" w:rsidR="00B31487" w:rsidRPr="00194BCD" w:rsidRDefault="00B31487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Przegrana drużyna odpada z dalszej rywalizacji, a zwycięzca awansuje do kolejnej rundy drabinki.</w:t>
      </w:r>
    </w:p>
    <w:p w14:paraId="7B673D75" w14:textId="5FE6F9B4" w:rsidR="00AA76DD" w:rsidRPr="00194BCD" w:rsidRDefault="00AA76DD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 przypadku nieparzystej liczby drużyn Organizator może przyznać jednej z drużyn wolny los (tzw. „bye”) umożliwiający awans do kolejnej rundy bez rozgrywania pojedynku.</w:t>
      </w:r>
    </w:p>
    <w:p w14:paraId="42AD9A1B" w14:textId="3B0653EB" w:rsidR="00AA76DD" w:rsidRPr="00194BCD" w:rsidRDefault="00AA76DD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 może przewidzieć rozegranie pojedynku o trzecie miejsce pomiędzy drużynami, które przegrały w półfinale.</w:t>
      </w:r>
    </w:p>
    <w:p w14:paraId="18FDC72B" w14:textId="7CCE3CED" w:rsidR="00AA76DD" w:rsidRPr="00194BCD" w:rsidRDefault="00AA76DD" w:rsidP="00194BCD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lastRenderedPageBreak/>
        <w:t>W przypadku niewielkiej liczby zgłoszonych drużyn Organizator zastrzega sobie prawo do zmiany systemu rozgrywek, w tym wprowadzenia fazy grupowej lub systemu „każdy z każdym”.</w:t>
      </w:r>
    </w:p>
    <w:p w14:paraId="40877B4E" w14:textId="77777777" w:rsidR="00C02F89" w:rsidRDefault="00C02F8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CDEB8CE" w14:textId="0F045925" w:rsidR="00B31487" w:rsidRPr="00F34649" w:rsidRDefault="00F34649" w:rsidP="00194BCD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10 </w:t>
      </w:r>
      <w:r w:rsidR="00B31487" w:rsidRPr="00F34649">
        <w:rPr>
          <w:rFonts w:ascii="Times New Roman" w:hAnsi="Times New Roman" w:cs="Times New Roman"/>
          <w:b/>
          <w:bCs/>
        </w:rPr>
        <w:t>Zasady techniczne wyścigu</w:t>
      </w:r>
    </w:p>
    <w:p w14:paraId="3D9DEEA7" w14:textId="34DC9C76" w:rsidR="00B31487" w:rsidRPr="00194BCD" w:rsidRDefault="00B31487" w:rsidP="00194BCD">
      <w:pPr>
        <w:pStyle w:val="Akapitzlist"/>
        <w:keepNext/>
        <w:keepLines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Roboty startują z pozycji startowej ustawionej przez zawodników, zgodnie z wytycznymi sędziego.</w:t>
      </w:r>
    </w:p>
    <w:p w14:paraId="23DE1F22" w14:textId="0E6B214E" w:rsidR="00B31487" w:rsidRPr="00194BCD" w:rsidRDefault="00B31487" w:rsidP="00194BCD">
      <w:pPr>
        <w:pStyle w:val="Akapitzlist"/>
        <w:keepNext/>
        <w:keepLines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Zabronione jest:</w:t>
      </w:r>
    </w:p>
    <w:p w14:paraId="5D4ADE76" w14:textId="04D1F8D4" w:rsidR="00B31487" w:rsidRPr="00F34649" w:rsidRDefault="00C14297" w:rsidP="00194BC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celowe opóźnianie startu;</w:t>
      </w:r>
    </w:p>
    <w:p w14:paraId="261A9C0C" w14:textId="76A2068E" w:rsidR="00B31487" w:rsidRPr="00F34649" w:rsidRDefault="00C14297" w:rsidP="00194BC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restartowanie robota po starcie;</w:t>
      </w:r>
    </w:p>
    <w:p w14:paraId="0D6F1EFB" w14:textId="73666783" w:rsidR="00B31487" w:rsidRPr="00F34649" w:rsidRDefault="00B31487" w:rsidP="00194BC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ingerowanie w robota przeciwnika lub jego tor.</w:t>
      </w:r>
    </w:p>
    <w:p w14:paraId="3DEBF05C" w14:textId="3EE956EC" w:rsidR="00B31487" w:rsidRPr="00194BCD" w:rsidRDefault="00B31487" w:rsidP="00194BC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Wszelkie próby uzyskania przewagi niezgodnej z ideą fair play skutkują dyskwalifikacją drużyny.</w:t>
      </w:r>
    </w:p>
    <w:p w14:paraId="7B8043C3" w14:textId="18B86E4F" w:rsidR="00AA76DD" w:rsidRPr="00194BCD" w:rsidRDefault="00AA76DD" w:rsidP="00194BC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Zawodnicy mają określony przez sędziego czas na przygotowanie robota do startu. Nieprzygotowanie robota w wyznaczonym czasie może skutkować przegraną pojedynku.</w:t>
      </w:r>
    </w:p>
    <w:p w14:paraId="6126E8D9" w14:textId="766C869E" w:rsidR="00AA76DD" w:rsidRPr="00194BCD" w:rsidRDefault="00AA76DD" w:rsidP="00194BC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Po sygnale startu zabronione jest dotykanie robota. W przypadku zatrzymania się robota, opuszczenia trasy lub awarii przejazd uznaje się za zakończony. Ukończenie trasy następuje w</w:t>
      </w:r>
      <w:r w:rsidR="00DB17FD" w:rsidRPr="00194BCD">
        <w:rPr>
          <w:rFonts w:ascii="Times New Roman" w:hAnsi="Times New Roman" w:cs="Times New Roman"/>
        </w:rPr>
        <w:t> </w:t>
      </w:r>
      <w:r w:rsidRPr="00194BCD">
        <w:rPr>
          <w:rFonts w:ascii="Times New Roman" w:hAnsi="Times New Roman" w:cs="Times New Roman"/>
        </w:rPr>
        <w:t>momencie przekroczenia przez robota wyznaczonej linii mety.</w:t>
      </w:r>
    </w:p>
    <w:p w14:paraId="2CBFC060" w14:textId="3C7544E6" w:rsidR="00AA76DD" w:rsidRPr="00194BCD" w:rsidRDefault="00AA76DD" w:rsidP="00194BC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 może przewidzieć możliwość przejazdów testowych przed rozpoczęciem właściwych pojedynków, zgodnie z harmonogramem zawodów.</w:t>
      </w:r>
    </w:p>
    <w:p w14:paraId="259A6CFF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A44F01C" w14:textId="79E0FBCD" w:rsidR="00B31487" w:rsidRPr="00F34649" w:rsidRDefault="00F3464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11 </w:t>
      </w:r>
      <w:r w:rsidR="00B31487" w:rsidRPr="00F34649">
        <w:rPr>
          <w:rFonts w:ascii="Times New Roman" w:hAnsi="Times New Roman" w:cs="Times New Roman"/>
          <w:b/>
          <w:bCs/>
        </w:rPr>
        <w:t>Odpowiedzialność i kwestie sporne</w:t>
      </w:r>
    </w:p>
    <w:p w14:paraId="01BC4023" w14:textId="4728D5EB" w:rsidR="00B31487" w:rsidRPr="00194BCD" w:rsidRDefault="00B31487" w:rsidP="00194BCD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Zespół ponosi pełną odpowiedzialność za działania swoich członków.</w:t>
      </w:r>
    </w:p>
    <w:p w14:paraId="2DF529A6" w14:textId="04A36853" w:rsidR="00B31487" w:rsidRPr="00194BCD" w:rsidRDefault="00B31487" w:rsidP="00194BCD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Wszelkie kwestie sporne rozstrzyga sędzia zawodów.</w:t>
      </w:r>
    </w:p>
    <w:p w14:paraId="314BA238" w14:textId="0BE5E45D" w:rsidR="00B31487" w:rsidRPr="00194BCD" w:rsidRDefault="00B31487" w:rsidP="00194BCD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Decyzje sędziego są ostateczne i niepodważalne.</w:t>
      </w:r>
    </w:p>
    <w:p w14:paraId="520632A6" w14:textId="77777777" w:rsidR="00C02F89" w:rsidRDefault="00C02F8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E251413" w14:textId="0D767DB5" w:rsidR="00B31487" w:rsidRPr="00F34649" w:rsidRDefault="00F34649" w:rsidP="00194BC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649">
        <w:rPr>
          <w:rFonts w:ascii="Times New Roman" w:hAnsi="Times New Roman" w:cs="Times New Roman"/>
          <w:b/>
          <w:bCs/>
        </w:rPr>
        <w:t xml:space="preserve">§ 12 </w:t>
      </w:r>
      <w:r w:rsidR="00B31487" w:rsidRPr="00F34649">
        <w:rPr>
          <w:rFonts w:ascii="Times New Roman" w:hAnsi="Times New Roman" w:cs="Times New Roman"/>
          <w:b/>
          <w:bCs/>
        </w:rPr>
        <w:t>Postanowienia końcowe</w:t>
      </w:r>
    </w:p>
    <w:p w14:paraId="3F7FCB49" w14:textId="15C14BE4" w:rsidR="00B31487" w:rsidRPr="00194BCD" w:rsidRDefault="00B31487" w:rsidP="00194BCD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Organizator zastrzega sobie prawo do wprowadzania zmian w regulaminie.</w:t>
      </w:r>
    </w:p>
    <w:p w14:paraId="226AE195" w14:textId="33893A14" w:rsidR="00B31487" w:rsidRPr="00194BCD" w:rsidRDefault="00B31487" w:rsidP="00194BCD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Udział w zawodach jest równoznaczny z wyrażeniem zgody na:</w:t>
      </w:r>
    </w:p>
    <w:p w14:paraId="798A21F9" w14:textId="70B3C60F" w:rsidR="00B31487" w:rsidRPr="00F34649" w:rsidRDefault="00C14297" w:rsidP="00194BCD">
      <w:pPr>
        <w:pStyle w:val="Akapitzlist"/>
        <w:numPr>
          <w:ilvl w:val="0"/>
          <w:numId w:val="3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utrwalanie wizerunku;</w:t>
      </w:r>
    </w:p>
    <w:p w14:paraId="4346505B" w14:textId="77777777" w:rsidR="00B31487" w:rsidRPr="00F34649" w:rsidRDefault="00B31487" w:rsidP="00194BCD">
      <w:pPr>
        <w:pStyle w:val="Akapitzlist"/>
        <w:numPr>
          <w:ilvl w:val="0"/>
          <w:numId w:val="3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F34649">
        <w:rPr>
          <w:rFonts w:ascii="Times New Roman" w:hAnsi="Times New Roman" w:cs="Times New Roman"/>
        </w:rPr>
        <w:t>publikację zdjęć i nagrań z wydarzenia w celach promocyjnych.</w:t>
      </w:r>
    </w:p>
    <w:p w14:paraId="0E4079C9" w14:textId="3285D959" w:rsidR="004D49F5" w:rsidRPr="00194BCD" w:rsidRDefault="004D49F5" w:rsidP="00194BCD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Dane osobowe uczestników przetwarzane będą przez Organizatora wyłącznie w celu realizacji zawodów, zgodnie z obowiązującymi przepisami prawa oraz zasadami ochrony danych osobowych obowiązującymi na Uniwersytecie Morskim w Gdyni.</w:t>
      </w:r>
      <w:r w:rsidR="00427EED" w:rsidRPr="00194BCD">
        <w:rPr>
          <w:rFonts w:ascii="Times New Roman" w:hAnsi="Times New Roman" w:cs="Times New Roman"/>
        </w:rPr>
        <w:t xml:space="preserve"> Administratorem danych osobowych jest Uniwersytet Morski w Gdyni.</w:t>
      </w:r>
    </w:p>
    <w:p w14:paraId="59162033" w14:textId="53EFFB21" w:rsidR="00B31487" w:rsidRPr="00194BCD" w:rsidRDefault="00B31487" w:rsidP="00194BCD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94BCD">
        <w:rPr>
          <w:rFonts w:ascii="Times New Roman" w:hAnsi="Times New Roman" w:cs="Times New Roman"/>
        </w:rPr>
        <w:t>W sprawach nieuregulowanych niniejszym regulaminem decyduje Organizator.</w:t>
      </w:r>
    </w:p>
    <w:sectPr w:rsidR="00B31487" w:rsidRPr="00194BCD" w:rsidSect="00DB17FD">
      <w:footerReference w:type="default" r:id="rId7"/>
      <w:pgSz w:w="11906" w:h="16838"/>
      <w:pgMar w:top="1135" w:right="1417" w:bottom="1417" w:left="1417" w:header="708" w:footer="46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F89810" w16cex:dateUtc="2026-02-20T07:31:00Z"/>
  <w16cex:commentExtensible w16cex:durableId="6C216976" w16cex:dateUtc="2026-02-13T13:16:00Z"/>
  <w16cex:commentExtensible w16cex:durableId="2B751B58" w16cex:dateUtc="2026-02-13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67175F" w16cid:durableId="7CF89810"/>
  <w16cid:commentId w16cid:paraId="00A3EDDA" w16cid:durableId="00A3EDDA"/>
  <w16cid:commentId w16cid:paraId="53571770" w16cid:durableId="6C216976"/>
  <w16cid:commentId w16cid:paraId="19BEBFD0" w16cid:durableId="19BEBFD0"/>
  <w16cid:commentId w16cid:paraId="58BE8E6E" w16cid:durableId="2B751B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A2113" w14:textId="77777777" w:rsidR="009768A8" w:rsidRDefault="009768A8" w:rsidP="00B31487">
      <w:pPr>
        <w:spacing w:after="0" w:line="240" w:lineRule="auto"/>
      </w:pPr>
      <w:r>
        <w:separator/>
      </w:r>
    </w:p>
  </w:endnote>
  <w:endnote w:type="continuationSeparator" w:id="0">
    <w:p w14:paraId="0E62C9EE" w14:textId="77777777" w:rsidR="009768A8" w:rsidRDefault="009768A8" w:rsidP="00B3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5026650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757F74" w14:textId="0A1E8E5B" w:rsidR="00B31487" w:rsidRPr="00DB17FD" w:rsidRDefault="00B31487" w:rsidP="00DB17FD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B17F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2327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B17F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2327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5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9E6D53" w14:textId="77777777" w:rsidR="00B31487" w:rsidRDefault="00B31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A9284" w14:textId="77777777" w:rsidR="009768A8" w:rsidRDefault="009768A8" w:rsidP="00B31487">
      <w:pPr>
        <w:spacing w:after="0" w:line="240" w:lineRule="auto"/>
      </w:pPr>
      <w:r>
        <w:separator/>
      </w:r>
    </w:p>
  </w:footnote>
  <w:footnote w:type="continuationSeparator" w:id="0">
    <w:p w14:paraId="6407BABC" w14:textId="77777777" w:rsidR="009768A8" w:rsidRDefault="009768A8" w:rsidP="00B3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BEC"/>
    <w:multiLevelType w:val="hybridMultilevel"/>
    <w:tmpl w:val="BB7E7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4E2"/>
    <w:multiLevelType w:val="hybridMultilevel"/>
    <w:tmpl w:val="28F2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22E0"/>
    <w:multiLevelType w:val="hybridMultilevel"/>
    <w:tmpl w:val="FC446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746"/>
    <w:multiLevelType w:val="hybridMultilevel"/>
    <w:tmpl w:val="29B0A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6B9"/>
    <w:multiLevelType w:val="hybridMultilevel"/>
    <w:tmpl w:val="C3C02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900"/>
    <w:multiLevelType w:val="multilevel"/>
    <w:tmpl w:val="8DF21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583C70"/>
    <w:multiLevelType w:val="hybridMultilevel"/>
    <w:tmpl w:val="CB16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722C"/>
    <w:multiLevelType w:val="hybridMultilevel"/>
    <w:tmpl w:val="A5AC6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B43"/>
    <w:multiLevelType w:val="hybridMultilevel"/>
    <w:tmpl w:val="7A5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62B87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157B"/>
    <w:multiLevelType w:val="hybridMultilevel"/>
    <w:tmpl w:val="70444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3ED1"/>
    <w:multiLevelType w:val="hybridMultilevel"/>
    <w:tmpl w:val="D0C47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1CB5"/>
    <w:multiLevelType w:val="hybridMultilevel"/>
    <w:tmpl w:val="F0EE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7F26"/>
    <w:multiLevelType w:val="hybridMultilevel"/>
    <w:tmpl w:val="3940B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72B53"/>
    <w:multiLevelType w:val="multilevel"/>
    <w:tmpl w:val="765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31E85"/>
    <w:multiLevelType w:val="hybridMultilevel"/>
    <w:tmpl w:val="2F72A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D1014"/>
    <w:multiLevelType w:val="multilevel"/>
    <w:tmpl w:val="1DA6B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FD5429"/>
    <w:multiLevelType w:val="multilevel"/>
    <w:tmpl w:val="DDDE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C4560"/>
    <w:multiLevelType w:val="hybridMultilevel"/>
    <w:tmpl w:val="779C1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610B"/>
    <w:multiLevelType w:val="hybridMultilevel"/>
    <w:tmpl w:val="4C083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30D6E"/>
    <w:multiLevelType w:val="hybridMultilevel"/>
    <w:tmpl w:val="84AE6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A32BE"/>
    <w:multiLevelType w:val="multilevel"/>
    <w:tmpl w:val="0D68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B2000"/>
    <w:multiLevelType w:val="multilevel"/>
    <w:tmpl w:val="A35A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3522F8"/>
    <w:multiLevelType w:val="multilevel"/>
    <w:tmpl w:val="9B3AA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A9B5A0D"/>
    <w:multiLevelType w:val="hybridMultilevel"/>
    <w:tmpl w:val="C40ED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A50EF"/>
    <w:multiLevelType w:val="multilevel"/>
    <w:tmpl w:val="0D68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A0540"/>
    <w:multiLevelType w:val="hybridMultilevel"/>
    <w:tmpl w:val="0AD85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16EA5"/>
    <w:multiLevelType w:val="multilevel"/>
    <w:tmpl w:val="9C62F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34D0486"/>
    <w:multiLevelType w:val="multilevel"/>
    <w:tmpl w:val="94F02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8831EA"/>
    <w:multiLevelType w:val="hybridMultilevel"/>
    <w:tmpl w:val="AE6C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C2DD5"/>
    <w:multiLevelType w:val="hybridMultilevel"/>
    <w:tmpl w:val="BB7E7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65E25"/>
    <w:multiLevelType w:val="multilevel"/>
    <w:tmpl w:val="0D68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E7D29"/>
    <w:multiLevelType w:val="hybridMultilevel"/>
    <w:tmpl w:val="BA0C0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C0089"/>
    <w:multiLevelType w:val="hybridMultilevel"/>
    <w:tmpl w:val="5742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541CE"/>
    <w:multiLevelType w:val="hybridMultilevel"/>
    <w:tmpl w:val="2B907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C077F"/>
    <w:multiLevelType w:val="multilevel"/>
    <w:tmpl w:val="8B96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A379CF"/>
    <w:multiLevelType w:val="hybridMultilevel"/>
    <w:tmpl w:val="0D7A5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3125C"/>
    <w:multiLevelType w:val="multilevel"/>
    <w:tmpl w:val="A4C228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B60F9F"/>
    <w:multiLevelType w:val="hybridMultilevel"/>
    <w:tmpl w:val="F1A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663B4"/>
    <w:multiLevelType w:val="hybridMultilevel"/>
    <w:tmpl w:val="8B5A9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E39B6"/>
    <w:multiLevelType w:val="multilevel"/>
    <w:tmpl w:val="0D68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9D7C46"/>
    <w:multiLevelType w:val="multilevel"/>
    <w:tmpl w:val="6EC8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73E9F"/>
    <w:multiLevelType w:val="hybridMultilevel"/>
    <w:tmpl w:val="B4BC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248E4"/>
    <w:multiLevelType w:val="hybridMultilevel"/>
    <w:tmpl w:val="6AF0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664C"/>
    <w:multiLevelType w:val="multilevel"/>
    <w:tmpl w:val="CFDE0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1331B2"/>
    <w:multiLevelType w:val="hybridMultilevel"/>
    <w:tmpl w:val="53A09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1622F"/>
    <w:multiLevelType w:val="multilevel"/>
    <w:tmpl w:val="0D68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4"/>
  </w:num>
  <w:num w:numId="3">
    <w:abstractNumId w:val="13"/>
  </w:num>
  <w:num w:numId="4">
    <w:abstractNumId w:val="11"/>
  </w:num>
  <w:num w:numId="5">
    <w:abstractNumId w:val="32"/>
  </w:num>
  <w:num w:numId="6">
    <w:abstractNumId w:val="2"/>
  </w:num>
  <w:num w:numId="7">
    <w:abstractNumId w:val="3"/>
  </w:num>
  <w:num w:numId="8">
    <w:abstractNumId w:val="44"/>
  </w:num>
  <w:num w:numId="9">
    <w:abstractNumId w:val="6"/>
  </w:num>
  <w:num w:numId="10">
    <w:abstractNumId w:val="37"/>
  </w:num>
  <w:num w:numId="11">
    <w:abstractNumId w:val="12"/>
  </w:num>
  <w:num w:numId="12">
    <w:abstractNumId w:val="7"/>
  </w:num>
  <w:num w:numId="13">
    <w:abstractNumId w:val="27"/>
  </w:num>
  <w:num w:numId="14">
    <w:abstractNumId w:val="36"/>
  </w:num>
  <w:num w:numId="15">
    <w:abstractNumId w:val="28"/>
  </w:num>
  <w:num w:numId="16">
    <w:abstractNumId w:val="5"/>
  </w:num>
  <w:num w:numId="17">
    <w:abstractNumId w:val="15"/>
  </w:num>
  <w:num w:numId="18">
    <w:abstractNumId w:val="8"/>
  </w:num>
  <w:num w:numId="19">
    <w:abstractNumId w:val="9"/>
  </w:num>
  <w:num w:numId="20">
    <w:abstractNumId w:val="22"/>
  </w:num>
  <w:num w:numId="21">
    <w:abstractNumId w:val="26"/>
  </w:num>
  <w:num w:numId="22">
    <w:abstractNumId w:val="31"/>
  </w:num>
  <w:num w:numId="23">
    <w:abstractNumId w:val="38"/>
  </w:num>
  <w:num w:numId="24">
    <w:abstractNumId w:val="42"/>
  </w:num>
  <w:num w:numId="25">
    <w:abstractNumId w:val="14"/>
  </w:num>
  <w:num w:numId="26">
    <w:abstractNumId w:val="43"/>
  </w:num>
  <w:num w:numId="27">
    <w:abstractNumId w:val="0"/>
  </w:num>
  <w:num w:numId="28">
    <w:abstractNumId w:val="1"/>
  </w:num>
  <w:num w:numId="29">
    <w:abstractNumId w:val="4"/>
  </w:num>
  <w:num w:numId="30">
    <w:abstractNumId w:val="41"/>
  </w:num>
  <w:num w:numId="31">
    <w:abstractNumId w:val="17"/>
  </w:num>
  <w:num w:numId="32">
    <w:abstractNumId w:val="23"/>
  </w:num>
  <w:num w:numId="33">
    <w:abstractNumId w:val="29"/>
  </w:num>
  <w:num w:numId="34">
    <w:abstractNumId w:val="21"/>
  </w:num>
  <w:num w:numId="35">
    <w:abstractNumId w:val="40"/>
  </w:num>
  <w:num w:numId="36">
    <w:abstractNumId w:val="45"/>
  </w:num>
  <w:num w:numId="37">
    <w:abstractNumId w:val="24"/>
  </w:num>
  <w:num w:numId="38">
    <w:abstractNumId w:val="30"/>
  </w:num>
  <w:num w:numId="39">
    <w:abstractNumId w:val="20"/>
  </w:num>
  <w:num w:numId="40">
    <w:abstractNumId w:val="39"/>
  </w:num>
  <w:num w:numId="41">
    <w:abstractNumId w:val="19"/>
  </w:num>
  <w:num w:numId="42">
    <w:abstractNumId w:val="10"/>
  </w:num>
  <w:num w:numId="43">
    <w:abstractNumId w:val="25"/>
  </w:num>
  <w:num w:numId="44">
    <w:abstractNumId w:val="18"/>
  </w:num>
  <w:num w:numId="45">
    <w:abstractNumId w:val="3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7"/>
    <w:rsid w:val="00015312"/>
    <w:rsid w:val="00024220"/>
    <w:rsid w:val="00041E9E"/>
    <w:rsid w:val="000A2DDD"/>
    <w:rsid w:val="00194BCD"/>
    <w:rsid w:val="001C4382"/>
    <w:rsid w:val="00200994"/>
    <w:rsid w:val="0022327F"/>
    <w:rsid w:val="0024392C"/>
    <w:rsid w:val="00262D69"/>
    <w:rsid w:val="002A1DF4"/>
    <w:rsid w:val="002F2A07"/>
    <w:rsid w:val="00301AC7"/>
    <w:rsid w:val="00387E8E"/>
    <w:rsid w:val="003F6235"/>
    <w:rsid w:val="00417825"/>
    <w:rsid w:val="00427EED"/>
    <w:rsid w:val="00447145"/>
    <w:rsid w:val="004D2D77"/>
    <w:rsid w:val="004D49F5"/>
    <w:rsid w:val="005272BE"/>
    <w:rsid w:val="00541FFF"/>
    <w:rsid w:val="0054410A"/>
    <w:rsid w:val="0057511A"/>
    <w:rsid w:val="005772E2"/>
    <w:rsid w:val="00600495"/>
    <w:rsid w:val="00641F94"/>
    <w:rsid w:val="006D1880"/>
    <w:rsid w:val="0071276E"/>
    <w:rsid w:val="00754F51"/>
    <w:rsid w:val="007B3509"/>
    <w:rsid w:val="007C55A5"/>
    <w:rsid w:val="007F22B7"/>
    <w:rsid w:val="00800C1B"/>
    <w:rsid w:val="00886BE2"/>
    <w:rsid w:val="00896609"/>
    <w:rsid w:val="008D7501"/>
    <w:rsid w:val="00911F76"/>
    <w:rsid w:val="00971FE4"/>
    <w:rsid w:val="009768A8"/>
    <w:rsid w:val="009C54FF"/>
    <w:rsid w:val="009F2A09"/>
    <w:rsid w:val="00A32202"/>
    <w:rsid w:val="00AA2456"/>
    <w:rsid w:val="00AA76DD"/>
    <w:rsid w:val="00B266D6"/>
    <w:rsid w:val="00B31487"/>
    <w:rsid w:val="00B332F7"/>
    <w:rsid w:val="00B508DB"/>
    <w:rsid w:val="00BC27BA"/>
    <w:rsid w:val="00BD7881"/>
    <w:rsid w:val="00C02F89"/>
    <w:rsid w:val="00C0369B"/>
    <w:rsid w:val="00C14297"/>
    <w:rsid w:val="00CA3B51"/>
    <w:rsid w:val="00D547C4"/>
    <w:rsid w:val="00DA1A6C"/>
    <w:rsid w:val="00DB17FD"/>
    <w:rsid w:val="00E71FBD"/>
    <w:rsid w:val="00E737FF"/>
    <w:rsid w:val="00ED3FDC"/>
    <w:rsid w:val="00EE4A16"/>
    <w:rsid w:val="00F017DA"/>
    <w:rsid w:val="00F32FDF"/>
    <w:rsid w:val="00F34649"/>
    <w:rsid w:val="00F52C26"/>
    <w:rsid w:val="00F77547"/>
    <w:rsid w:val="00F92B2F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1D516"/>
  <w15:chartTrackingRefBased/>
  <w15:docId w15:val="{6EB84A9D-99A5-490E-9246-E5033CF0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4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4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4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4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4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4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4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4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4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4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48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3148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87"/>
  </w:style>
  <w:style w:type="paragraph" w:styleId="Stopka">
    <w:name w:val="footer"/>
    <w:basedOn w:val="Normalny"/>
    <w:link w:val="StopkaZnak"/>
    <w:uiPriority w:val="99"/>
    <w:unhideWhenUsed/>
    <w:rsid w:val="00B3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487"/>
  </w:style>
  <w:style w:type="paragraph" w:styleId="Tekstdymka">
    <w:name w:val="Balloon Text"/>
    <w:basedOn w:val="Normalny"/>
    <w:link w:val="TekstdymkaZnak"/>
    <w:uiPriority w:val="99"/>
    <w:semiHidden/>
    <w:unhideWhenUsed/>
    <w:rsid w:val="0097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F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F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F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4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Falkiewicz</dc:creator>
  <cp:keywords/>
  <dc:description/>
  <cp:lastModifiedBy>Agnieszka Knyszewska</cp:lastModifiedBy>
  <cp:revision>3</cp:revision>
  <cp:lastPrinted>2026-02-20T07:33:00Z</cp:lastPrinted>
  <dcterms:created xsi:type="dcterms:W3CDTF">2026-02-27T12:45:00Z</dcterms:created>
  <dcterms:modified xsi:type="dcterms:W3CDTF">2026-02-27T12:46:00Z</dcterms:modified>
</cp:coreProperties>
</file>